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7598E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b/>
          <w:bCs/>
          <w:sz w:val="26"/>
          <w:szCs w:val="26"/>
        </w:rPr>
        <w:t>Atendidas alrededor de 27 mil personas a través del Programa Arte y Contexto Andarte</w:t>
      </w:r>
    </w:p>
    <w:p w14:paraId="6F5373E0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i/>
          <w:iCs/>
          <w:sz w:val="26"/>
          <w:szCs w:val="26"/>
        </w:rPr>
        <w:t xml:space="preserve">Develan </w:t>
      </w:r>
      <w:proofErr w:type="spellStart"/>
      <w:r>
        <w:rPr>
          <w:rFonts w:ascii="Cambria" w:eastAsiaTheme="minorEastAsia" w:hAnsi="Cambria" w:cs="Cambria"/>
          <w:i/>
          <w:iCs/>
          <w:sz w:val="26"/>
          <w:szCs w:val="26"/>
        </w:rPr>
        <w:t>Segey</w:t>
      </w:r>
      <w:proofErr w:type="spellEnd"/>
      <w:r>
        <w:rPr>
          <w:rFonts w:ascii="Cambria" w:eastAsiaTheme="minorEastAsia" w:hAnsi="Cambria" w:cs="Cambria"/>
          <w:i/>
          <w:iCs/>
          <w:sz w:val="26"/>
          <w:szCs w:val="26"/>
        </w:rPr>
        <w:t xml:space="preserve"> y ESAY placas conmemorativas por las 500, 300 y 200 representaciones de sus espectáculos en la </w:t>
      </w:r>
      <w:proofErr w:type="spellStart"/>
      <w:r>
        <w:rPr>
          <w:rFonts w:ascii="Cambria" w:eastAsiaTheme="minorEastAsia" w:hAnsi="Cambria" w:cs="Cambria"/>
          <w:i/>
          <w:iCs/>
          <w:sz w:val="26"/>
          <w:szCs w:val="26"/>
        </w:rPr>
        <w:t>Filey</w:t>
      </w:r>
      <w:proofErr w:type="spellEnd"/>
      <w:r>
        <w:rPr>
          <w:rFonts w:ascii="Cambria" w:eastAsiaTheme="minorEastAsia" w:hAnsi="Cambria" w:cs="Cambria"/>
          <w:i/>
          <w:iCs/>
          <w:sz w:val="26"/>
          <w:szCs w:val="26"/>
        </w:rPr>
        <w:t>.</w:t>
      </w:r>
    </w:p>
    <w:p w14:paraId="6F9149AA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Mérida, Yucatán, 13 de marzo de 2015.- Con la tarea de acercar a los niños a las expresiones culturales y contribuir a la formación de públicos desde temprana edad, el Programa Arte y Contexto Andarte ha atendido desde 2008 a cerca de 27 mil personas, en su mayoría estudiantes de nivel básico.</w:t>
      </w:r>
    </w:p>
    <w:p w14:paraId="33C3F12D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 Durante la Feria Internacional de la Lectura Yucatán (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Filey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>) 2015 se develaron las placas conmemorativas de los tres espectáculos que integran ese esquema, realizados en coordinación con la Secretaría de Educación del Gobierno del Estado (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Segey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>) y la Escuela Superior de Artes de Yucatán (ESAY).</w:t>
      </w:r>
    </w:p>
    <w:p w14:paraId="7F080CE8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 La obra “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Transformers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” celebró 500 representaciones, a las que han asistido cerca de 13 mil 500 alumnos de primaria y sus maestros; “Tragones del 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Popol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 Vuh” sumó 300, disfrutadas por un poco más de ocho mil personas, entre niños de preescolar, jóvenes con alguna discapacidad, maestros y padres de familia.</w:t>
      </w:r>
    </w:p>
    <w:p w14:paraId="72E41E02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La placa conmemorativa de “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Transformers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 en 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Palindrolandia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>” fue por 200 presentaciones, a las que han acudido poco más de cinco mil 500 estudiantes de secundarias y sus docentes.</w:t>
      </w:r>
    </w:p>
    <w:p w14:paraId="34602B23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Durante la develación de la placa de “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Transformers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”, el titular de la 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Segey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>, Raúl Godoy Montañez, destacó la labor conjunta de la dependencia y la ESAY en este Programa, cuyo objetivo primordial es acercar a niños y jóvenes yucatecos al arte, a través de experiencias estéticas.</w:t>
      </w:r>
    </w:p>
    <w:p w14:paraId="6863B3A8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En entrevista, la coordinadora del plan indicó que el esfuerzo coordinado ha permitido la continuidad de las obras, lo que suma más de seis años de labor constante.</w:t>
      </w:r>
    </w:p>
    <w:p w14:paraId="53F01AFB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Además de los beneficios mencionados, agregó, a estos proyectos se suma la profesionalización de los artistas, ya que participan alumnos y egresados de las Licenciaturas en Teatro y Artes Musicales de la ESAY, lo que les brinda la oportunidad de adquirir experiencia al exponer ante el público aprendizajes adquiridos durante su formación profesional.</w:t>
      </w:r>
    </w:p>
    <w:p w14:paraId="3D47FF0D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 “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Transformers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” es un espectáculo multidisciplinario dirigido a estudiantes de primaria para propiciar el goce estético, el conocimiento del arte y la creatividad a través del conocimiento y la apropiación de grandes obras </w:t>
      </w:r>
      <w:r>
        <w:rPr>
          <w:rFonts w:ascii="Cambria" w:eastAsiaTheme="minorEastAsia" w:hAnsi="Cambria" w:cs="Cambria"/>
          <w:sz w:val="26"/>
          <w:szCs w:val="26"/>
        </w:rPr>
        <w:lastRenderedPageBreak/>
        <w:t>realizadas por pintores reconocidos mundialmente.</w:t>
      </w:r>
    </w:p>
    <w:p w14:paraId="0E1076D5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Esto se efectúa con la participación de alumnos de la Licenciatura en Teatro como mediadores para presentar a niños pinturas de Picasso y Miró.</w:t>
      </w:r>
    </w:p>
    <w:p w14:paraId="28AB8C71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 xml:space="preserve">“Tragones del 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Popol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 Vuh” es una propuesta estética multidisciplinaria incluyente para infantes de preescolar, niños y jóvenes con discapacidad, así como adultos mayores que viven en casas de retiro.</w:t>
      </w:r>
    </w:p>
    <w:p w14:paraId="58379454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 xml:space="preserve">En ella, se recupera de manera lúdica la tradición literaria de los mayas y favorece el concepto de identidad. Egresadas de la Licenciatura en Teatro dan vida a personajes (títeres) que narran una adaptación al capítulo siete del 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Popol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 Vuh.</w:t>
      </w:r>
    </w:p>
    <w:p w14:paraId="67424D14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>Mientras que “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Transformers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 en 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Palindrolandia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>” es un espectáculo de arte y ciencia dirigido a estudiantes de secundaria. A través de un video se presentan palabras, frases, posibilidades en el código genético, cifras, obras musicales e imágenes de grabados que se pueden leer y ver de izquierda a derecha y viceversa.</w:t>
      </w:r>
    </w:p>
    <w:p w14:paraId="7593EE0D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 xml:space="preserve">Alumnos de la Licenciatura en Artes Musicales tocan en vivo piezas de Ofrenda Musical de Johann </w:t>
      </w:r>
      <w:proofErr w:type="spellStart"/>
      <w:r>
        <w:rPr>
          <w:rFonts w:ascii="Cambria" w:eastAsiaTheme="minorEastAsia" w:hAnsi="Cambria" w:cs="Cambria"/>
          <w:sz w:val="26"/>
          <w:szCs w:val="26"/>
        </w:rPr>
        <w:t>Sebastian</w:t>
      </w:r>
      <w:proofErr w:type="spellEnd"/>
      <w:r>
        <w:rPr>
          <w:rFonts w:ascii="Cambria" w:eastAsiaTheme="minorEastAsia" w:hAnsi="Cambria" w:cs="Cambria"/>
          <w:sz w:val="26"/>
          <w:szCs w:val="26"/>
        </w:rPr>
        <w:t xml:space="preserve"> Bach.</w:t>
      </w:r>
    </w:p>
    <w:p w14:paraId="4720573E" w14:textId="77777777" w:rsidR="009E357E" w:rsidRDefault="009E357E" w:rsidP="009E357E">
      <w:pPr>
        <w:widowControl w:val="0"/>
        <w:autoSpaceDE w:val="0"/>
        <w:autoSpaceDN w:val="0"/>
        <w:adjustRightInd w:val="0"/>
        <w:spacing w:after="260"/>
        <w:jc w:val="both"/>
        <w:rPr>
          <w:rFonts w:ascii="Gill Sans" w:eastAsiaTheme="minorEastAsia" w:hAnsi="Gill Sans" w:cs="Gill Sans"/>
          <w:sz w:val="26"/>
          <w:szCs w:val="26"/>
        </w:rPr>
      </w:pPr>
      <w:r>
        <w:rPr>
          <w:rFonts w:ascii="Cambria" w:eastAsiaTheme="minorEastAsia" w:hAnsi="Cambria" w:cs="Cambria"/>
          <w:sz w:val="26"/>
          <w:szCs w:val="26"/>
        </w:rPr>
        <w:t xml:space="preserve">Los espectáculos son  gratuitos y para que las escuelas participen sólo </w:t>
      </w:r>
      <w:bookmarkStart w:id="0" w:name="_GoBack"/>
      <w:bookmarkEnd w:id="0"/>
      <w:r>
        <w:rPr>
          <w:rFonts w:ascii="Cambria" w:eastAsiaTheme="minorEastAsia" w:hAnsi="Cambria" w:cs="Cambria"/>
          <w:sz w:val="26"/>
          <w:szCs w:val="26"/>
        </w:rPr>
        <w:t>necesitan ponerse en contacto con la Escuela Superior de Artes de Yucatán, Proyectos de Extensión, al teléfono 930-14-90 extensión 29327, o al correo: </w:t>
      </w:r>
      <w:hyperlink r:id="rId6" w:history="1">
        <w:r>
          <w:rPr>
            <w:rFonts w:ascii="Cambria" w:eastAsiaTheme="minorEastAsia" w:hAnsi="Cambria" w:cs="Cambria"/>
            <w:sz w:val="26"/>
            <w:szCs w:val="26"/>
          </w:rPr>
          <w:t>eva.velazquez@esay.edu.mx</w:t>
        </w:r>
      </w:hyperlink>
      <w:r>
        <w:rPr>
          <w:rFonts w:ascii="Cambria" w:eastAsiaTheme="minorEastAsia" w:hAnsi="Cambria" w:cs="Cambria"/>
          <w:sz w:val="26"/>
          <w:szCs w:val="26"/>
        </w:rPr>
        <w:t>.</w:t>
      </w:r>
    </w:p>
    <w:p w14:paraId="3EBFBC5E" w14:textId="77777777" w:rsidR="00DC54BB" w:rsidRPr="009E357E" w:rsidRDefault="009E357E" w:rsidP="009E357E">
      <w:pPr>
        <w:jc w:val="both"/>
      </w:pPr>
      <w:r>
        <w:rPr>
          <w:rFonts w:ascii="Cambria" w:eastAsiaTheme="minorEastAsia" w:hAnsi="Cambria" w:cs="Cambria"/>
          <w:sz w:val="26"/>
          <w:szCs w:val="26"/>
        </w:rPr>
        <w:t>La ESAY es la única institución en el sureste que ofrece un abanico de opciones artísticas a nivel profesional y actualmente mantiene abierto su proceso de selección para ingresar a las Licenciaturas en Artes Visuales y Musicales, así como en Teatro.</w:t>
      </w:r>
    </w:p>
    <w:sectPr w:rsidR="00DC54BB" w:rsidRPr="009E357E" w:rsidSect="008004B0">
      <w:pgSz w:w="12240" w:h="15840"/>
      <w:pgMar w:top="1418" w:right="1701" w:bottom="1418" w:left="1701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21B9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4F342C6"/>
    <w:multiLevelType w:val="hybridMultilevel"/>
    <w:tmpl w:val="ED90530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F85"/>
    <w:rsid w:val="00044EDE"/>
    <w:rsid w:val="000F3F59"/>
    <w:rsid w:val="001529E3"/>
    <w:rsid w:val="00260803"/>
    <w:rsid w:val="00265A41"/>
    <w:rsid w:val="0039504B"/>
    <w:rsid w:val="003C4C2B"/>
    <w:rsid w:val="004A1B4E"/>
    <w:rsid w:val="004D726A"/>
    <w:rsid w:val="005158BD"/>
    <w:rsid w:val="005A1AD5"/>
    <w:rsid w:val="006F452B"/>
    <w:rsid w:val="007765C7"/>
    <w:rsid w:val="008004B0"/>
    <w:rsid w:val="00846940"/>
    <w:rsid w:val="008A6936"/>
    <w:rsid w:val="0097666A"/>
    <w:rsid w:val="0097775D"/>
    <w:rsid w:val="009920FC"/>
    <w:rsid w:val="009C0239"/>
    <w:rsid w:val="009E357E"/>
    <w:rsid w:val="00A05F85"/>
    <w:rsid w:val="00B94EA3"/>
    <w:rsid w:val="00BA1627"/>
    <w:rsid w:val="00BF7AA3"/>
    <w:rsid w:val="00CC7E0D"/>
    <w:rsid w:val="00D02797"/>
    <w:rsid w:val="00DC54BB"/>
    <w:rsid w:val="00DC713E"/>
    <w:rsid w:val="00F276C1"/>
    <w:rsid w:val="00FD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0BEA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5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5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va.velazquez@esay.edu.mx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601</Words>
  <Characters>3309</Characters>
  <Application>Microsoft Macintosh Word</Application>
  <DocSecurity>0</DocSecurity>
  <Lines>27</Lines>
  <Paragraphs>7</Paragraphs>
  <ScaleCrop>false</ScaleCrop>
  <Company>USER</Company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3</cp:revision>
  <cp:lastPrinted>2015-03-09T15:40:00Z</cp:lastPrinted>
  <dcterms:created xsi:type="dcterms:W3CDTF">2015-03-13T14:04:00Z</dcterms:created>
  <dcterms:modified xsi:type="dcterms:W3CDTF">2015-03-13T16:12:00Z</dcterms:modified>
</cp:coreProperties>
</file>