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B75512" w14:textId="49B0AB0F" w:rsidR="00E41015" w:rsidRDefault="00375456" w:rsidP="00E41015">
      <w:pPr>
        <w:widowControl w:val="0"/>
        <w:autoSpaceDE w:val="0"/>
        <w:autoSpaceDN w:val="0"/>
        <w:adjustRightInd w:val="0"/>
        <w:rPr>
          <w:rFonts w:ascii="Flama-Book" w:hAnsi="Flama-Book" w:cs="Cambria"/>
          <w:sz w:val="28"/>
          <w:szCs w:val="28"/>
        </w:rPr>
      </w:pPr>
      <w:r>
        <w:rPr>
          <w:noProof/>
          <w:lang w:val="es-ES"/>
        </w:rPr>
        <w:drawing>
          <wp:anchor distT="0" distB="0" distL="114300" distR="114300" simplePos="0" relativeHeight="251658240" behindDoc="1" locked="0" layoutInCell="1" allowOverlap="1" wp14:anchorId="2CB507DD" wp14:editId="09C11D45">
            <wp:simplePos x="0" y="0"/>
            <wp:positionH relativeFrom="column">
              <wp:posOffset>-1143000</wp:posOffset>
            </wp:positionH>
            <wp:positionV relativeFrom="paragraph">
              <wp:posOffset>-228600</wp:posOffset>
            </wp:positionV>
            <wp:extent cx="7892415" cy="9372600"/>
            <wp:effectExtent l="0" t="0" r="6985" b="0"/>
            <wp:wrapNone/>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892415" cy="9372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8475627" w14:textId="77777777" w:rsidR="00E41015" w:rsidRDefault="00E41015" w:rsidP="00E41015">
      <w:pPr>
        <w:widowControl w:val="0"/>
        <w:autoSpaceDE w:val="0"/>
        <w:autoSpaceDN w:val="0"/>
        <w:adjustRightInd w:val="0"/>
        <w:rPr>
          <w:rFonts w:ascii="Flama-Book" w:hAnsi="Flama-Book" w:cs="Cambria"/>
          <w:sz w:val="28"/>
          <w:szCs w:val="28"/>
        </w:rPr>
      </w:pPr>
    </w:p>
    <w:p w14:paraId="53C0DC00" w14:textId="77777777" w:rsidR="00E41015" w:rsidRDefault="00E41015" w:rsidP="00E41015">
      <w:pPr>
        <w:widowControl w:val="0"/>
        <w:autoSpaceDE w:val="0"/>
        <w:autoSpaceDN w:val="0"/>
        <w:adjustRightInd w:val="0"/>
        <w:rPr>
          <w:rFonts w:ascii="Flama-Book" w:hAnsi="Flama-Book" w:cs="Cambria"/>
          <w:sz w:val="28"/>
          <w:szCs w:val="28"/>
        </w:rPr>
      </w:pPr>
    </w:p>
    <w:p w14:paraId="69CAE517" w14:textId="77777777" w:rsidR="008762CF" w:rsidRDefault="008762CF" w:rsidP="008762CF">
      <w:pPr>
        <w:rPr>
          <w:rFonts w:ascii="Flama-Light" w:hAnsi="Flama-Light"/>
        </w:rPr>
      </w:pPr>
      <w:r>
        <w:rPr>
          <w:rFonts w:ascii="Flama-Light" w:hAnsi="Flama-Light"/>
        </w:rPr>
        <w:t>*</w:t>
      </w:r>
      <w:r w:rsidRPr="00423F58">
        <w:rPr>
          <w:rFonts w:ascii="Flama-Light" w:hAnsi="Flama-Light"/>
        </w:rPr>
        <w:t>ARTES MUSICALES</w:t>
      </w:r>
    </w:p>
    <w:p w14:paraId="27C39493" w14:textId="77777777" w:rsidR="008762CF" w:rsidRPr="00423F58" w:rsidRDefault="008762CF" w:rsidP="008762CF">
      <w:pPr>
        <w:rPr>
          <w:rFonts w:ascii="Flama-Light" w:hAnsi="Flama-Light"/>
        </w:rPr>
      </w:pPr>
    </w:p>
    <w:p w14:paraId="1527907D" w14:textId="747D00AB" w:rsidR="008762CF" w:rsidRPr="000724C6" w:rsidRDefault="008762CF" w:rsidP="008762CF">
      <w:pPr>
        <w:widowControl w:val="0"/>
        <w:autoSpaceDE w:val="0"/>
        <w:autoSpaceDN w:val="0"/>
        <w:adjustRightInd w:val="0"/>
        <w:jc w:val="both"/>
        <w:rPr>
          <w:rFonts w:ascii="Flama-Book" w:hAnsi="Flama-Book" w:cs="Cambria"/>
          <w:sz w:val="28"/>
          <w:szCs w:val="28"/>
        </w:rPr>
      </w:pPr>
      <w:bookmarkStart w:id="0" w:name="_GoBack"/>
      <w:bookmarkEnd w:id="0"/>
      <w:r w:rsidRPr="000724C6">
        <w:rPr>
          <w:rFonts w:ascii="Flama-Book" w:hAnsi="Flama-Book" w:cs="Cambria"/>
          <w:sz w:val="28"/>
          <w:szCs w:val="28"/>
        </w:rPr>
        <w:t xml:space="preserve">Celebra ESAY con recital la graduación de Licenciatura en Artes Musicales </w:t>
      </w:r>
    </w:p>
    <w:p w14:paraId="29DED105" w14:textId="77777777" w:rsidR="008762CF" w:rsidRPr="000724C6" w:rsidRDefault="008762CF" w:rsidP="008762CF">
      <w:pPr>
        <w:widowControl w:val="0"/>
        <w:autoSpaceDE w:val="0"/>
        <w:autoSpaceDN w:val="0"/>
        <w:adjustRightInd w:val="0"/>
        <w:jc w:val="both"/>
        <w:rPr>
          <w:rFonts w:ascii="Flama-Book" w:hAnsi="Flama-Book" w:cs="Cambria"/>
          <w:sz w:val="28"/>
          <w:szCs w:val="28"/>
        </w:rPr>
      </w:pPr>
      <w:r w:rsidRPr="000724C6">
        <w:rPr>
          <w:rFonts w:ascii="Flama-Book" w:hAnsi="Flama-Book" w:cs="Cambria"/>
          <w:sz w:val="28"/>
          <w:szCs w:val="28"/>
        </w:rPr>
        <w:t> </w:t>
      </w:r>
    </w:p>
    <w:p w14:paraId="64057CD7" w14:textId="77777777" w:rsidR="008762CF" w:rsidRPr="000724C6" w:rsidRDefault="008762CF" w:rsidP="008762CF">
      <w:pPr>
        <w:widowControl w:val="0"/>
        <w:autoSpaceDE w:val="0"/>
        <w:autoSpaceDN w:val="0"/>
        <w:adjustRightInd w:val="0"/>
        <w:jc w:val="both"/>
        <w:rPr>
          <w:rFonts w:ascii="Flama-Book" w:hAnsi="Flama-Book" w:cs="Cambria"/>
          <w:sz w:val="28"/>
          <w:szCs w:val="28"/>
        </w:rPr>
      </w:pPr>
      <w:r w:rsidRPr="000724C6">
        <w:rPr>
          <w:rFonts w:ascii="Flama-Book" w:hAnsi="Flama-Book" w:cs="Cambria"/>
          <w:sz w:val="28"/>
          <w:szCs w:val="28"/>
        </w:rPr>
        <w:t>Mérida, Yucatán, 26 de septiembre.- Con una gala musical, los egresados 2015 de la Licenciatura en Artes Musicales de la Escuela Superior de Artes de Yucatán dieron muestra del nivel obtenido como profesionales de la música con una visión contemporánea, amplia y versátil.</w:t>
      </w:r>
    </w:p>
    <w:p w14:paraId="41931DA5" w14:textId="77777777" w:rsidR="008762CF" w:rsidRPr="000724C6" w:rsidRDefault="008762CF" w:rsidP="008762CF">
      <w:pPr>
        <w:widowControl w:val="0"/>
        <w:autoSpaceDE w:val="0"/>
        <w:autoSpaceDN w:val="0"/>
        <w:adjustRightInd w:val="0"/>
        <w:jc w:val="both"/>
        <w:rPr>
          <w:rFonts w:ascii="Flama-Book" w:hAnsi="Flama-Book" w:cs="Cambria"/>
          <w:sz w:val="28"/>
          <w:szCs w:val="28"/>
        </w:rPr>
      </w:pPr>
    </w:p>
    <w:p w14:paraId="43E51F1A" w14:textId="77777777" w:rsidR="008762CF" w:rsidRPr="000724C6" w:rsidRDefault="008762CF" w:rsidP="008762CF">
      <w:pPr>
        <w:widowControl w:val="0"/>
        <w:autoSpaceDE w:val="0"/>
        <w:autoSpaceDN w:val="0"/>
        <w:adjustRightInd w:val="0"/>
        <w:jc w:val="both"/>
        <w:rPr>
          <w:rFonts w:ascii="Flama-Book" w:hAnsi="Flama-Book" w:cs="Cambria"/>
          <w:sz w:val="28"/>
          <w:szCs w:val="28"/>
        </w:rPr>
      </w:pPr>
      <w:r w:rsidRPr="000724C6">
        <w:rPr>
          <w:rFonts w:ascii="Flama-Book" w:hAnsi="Flama-Book" w:cs="Cambria"/>
          <w:sz w:val="28"/>
          <w:szCs w:val="28"/>
        </w:rPr>
        <w:t xml:space="preserve">La gala musical, efectuada en el Centro Cultural ProHispen, contó con un programa compuesto por piezas del romanticismo alemán, barroco español, clasicismo austriaco y </w:t>
      </w:r>
      <w:hyperlink r:id="rId6" w:tooltip="Postromanticismo" w:history="1">
        <w:r w:rsidRPr="000724C6">
          <w:rPr>
            <w:rFonts w:ascii="Flama-Book" w:hAnsi="Flama-Book" w:cs="Cambria"/>
            <w:sz w:val="28"/>
            <w:szCs w:val="28"/>
          </w:rPr>
          <w:t>postromanticismo</w:t>
        </w:r>
      </w:hyperlink>
      <w:r w:rsidRPr="000724C6">
        <w:rPr>
          <w:rFonts w:ascii="Flama-Book" w:hAnsi="Flama-Book" w:cs="Cambria"/>
          <w:sz w:val="28"/>
          <w:szCs w:val="28"/>
        </w:rPr>
        <w:t xml:space="preserve"> ruso. </w:t>
      </w:r>
    </w:p>
    <w:p w14:paraId="47E71252" w14:textId="77777777" w:rsidR="008762CF" w:rsidRPr="000724C6" w:rsidRDefault="008762CF" w:rsidP="008762CF">
      <w:pPr>
        <w:widowControl w:val="0"/>
        <w:autoSpaceDE w:val="0"/>
        <w:autoSpaceDN w:val="0"/>
        <w:adjustRightInd w:val="0"/>
        <w:jc w:val="both"/>
        <w:rPr>
          <w:rFonts w:ascii="Flama-Book" w:hAnsi="Flama-Book" w:cs="Cambria"/>
          <w:sz w:val="28"/>
          <w:szCs w:val="28"/>
        </w:rPr>
      </w:pPr>
    </w:p>
    <w:p w14:paraId="06B6A085" w14:textId="77777777" w:rsidR="008762CF" w:rsidRPr="000724C6" w:rsidRDefault="008762CF" w:rsidP="008762CF">
      <w:pPr>
        <w:widowControl w:val="0"/>
        <w:autoSpaceDE w:val="0"/>
        <w:autoSpaceDN w:val="0"/>
        <w:adjustRightInd w:val="0"/>
        <w:jc w:val="both"/>
        <w:rPr>
          <w:rFonts w:ascii="Flama-Book" w:hAnsi="Flama-Book" w:cs="Cambria"/>
          <w:sz w:val="28"/>
          <w:szCs w:val="28"/>
        </w:rPr>
      </w:pPr>
      <w:r w:rsidRPr="000724C6">
        <w:rPr>
          <w:rFonts w:ascii="Flama-Book" w:hAnsi="Flama-Book" w:cs="Cambria"/>
          <w:sz w:val="28"/>
          <w:szCs w:val="28"/>
        </w:rPr>
        <w:t xml:space="preserve">Los solistas interpretaron siete piezas que representan diversos periodo de la música académica, dando cuenta del nivel técnico necesario para su ejecución e interpretación. </w:t>
      </w:r>
    </w:p>
    <w:p w14:paraId="2738C1CB" w14:textId="77777777" w:rsidR="008762CF" w:rsidRPr="000724C6" w:rsidRDefault="008762CF" w:rsidP="008762CF">
      <w:pPr>
        <w:widowControl w:val="0"/>
        <w:autoSpaceDE w:val="0"/>
        <w:autoSpaceDN w:val="0"/>
        <w:adjustRightInd w:val="0"/>
        <w:jc w:val="both"/>
        <w:rPr>
          <w:rFonts w:ascii="Flama-Book" w:hAnsi="Flama-Book" w:cs="Cambria"/>
          <w:sz w:val="28"/>
          <w:szCs w:val="28"/>
        </w:rPr>
      </w:pPr>
    </w:p>
    <w:p w14:paraId="476F5A6B" w14:textId="77777777" w:rsidR="008762CF" w:rsidRPr="000724C6" w:rsidRDefault="008762CF" w:rsidP="008762CF">
      <w:pPr>
        <w:widowControl w:val="0"/>
        <w:autoSpaceDE w:val="0"/>
        <w:autoSpaceDN w:val="0"/>
        <w:adjustRightInd w:val="0"/>
        <w:jc w:val="both"/>
        <w:rPr>
          <w:rFonts w:ascii="Flama-Book" w:hAnsi="Flama-Book" w:cs="Cambria"/>
          <w:sz w:val="28"/>
          <w:szCs w:val="28"/>
        </w:rPr>
      </w:pPr>
      <w:r w:rsidRPr="000724C6">
        <w:rPr>
          <w:rFonts w:ascii="Flama-Book" w:hAnsi="Flama-Book" w:cs="Cambria"/>
          <w:sz w:val="28"/>
          <w:szCs w:val="28"/>
        </w:rPr>
        <w:t xml:space="preserve">Alicia Villamil Marrufo, al piano, abrió la noche con “In der Nach de la Fansiestucke, núm. 5, Op. 1” del alemán Robert Shumann, considerado uno de los más grandes y representativos compositores del </w:t>
      </w:r>
      <w:hyperlink r:id="rId7" w:tooltip="Música del Romanticismo" w:history="1">
        <w:r w:rsidRPr="000724C6">
          <w:rPr>
            <w:rFonts w:ascii="Flama-Book" w:hAnsi="Flama-Book" w:cs="Cambria"/>
            <w:sz w:val="28"/>
            <w:szCs w:val="28"/>
          </w:rPr>
          <w:t>Romanticismo</w:t>
        </w:r>
      </w:hyperlink>
      <w:r w:rsidRPr="000724C6">
        <w:rPr>
          <w:rFonts w:ascii="Flama-Book" w:hAnsi="Flama-Book" w:cs="Cambria"/>
          <w:sz w:val="28"/>
          <w:szCs w:val="28"/>
        </w:rPr>
        <w:t>.</w:t>
      </w:r>
    </w:p>
    <w:p w14:paraId="15EC9443" w14:textId="77777777" w:rsidR="008762CF" w:rsidRPr="000724C6" w:rsidRDefault="008762CF" w:rsidP="008762CF">
      <w:pPr>
        <w:widowControl w:val="0"/>
        <w:autoSpaceDE w:val="0"/>
        <w:autoSpaceDN w:val="0"/>
        <w:adjustRightInd w:val="0"/>
        <w:jc w:val="both"/>
        <w:rPr>
          <w:rFonts w:ascii="Flama-Book" w:hAnsi="Flama-Book" w:cs="Cambria"/>
          <w:sz w:val="28"/>
          <w:szCs w:val="28"/>
        </w:rPr>
      </w:pPr>
    </w:p>
    <w:p w14:paraId="30009C91" w14:textId="77777777" w:rsidR="008762CF" w:rsidRPr="000724C6" w:rsidRDefault="008762CF" w:rsidP="008762CF">
      <w:pPr>
        <w:widowControl w:val="0"/>
        <w:autoSpaceDE w:val="0"/>
        <w:autoSpaceDN w:val="0"/>
        <w:adjustRightInd w:val="0"/>
        <w:jc w:val="both"/>
        <w:rPr>
          <w:rFonts w:ascii="Flama-Book" w:hAnsi="Flama-Book" w:cs="Cambria"/>
          <w:sz w:val="28"/>
          <w:szCs w:val="28"/>
        </w:rPr>
      </w:pPr>
      <w:r w:rsidRPr="000724C6">
        <w:rPr>
          <w:rFonts w:ascii="Flama-Book" w:hAnsi="Flama-Book" w:cs="Cambria"/>
          <w:sz w:val="28"/>
          <w:szCs w:val="28"/>
        </w:rPr>
        <w:t>Posteriormente, el barroco español se hizo presente en la interpretación en guitarra de Francisco Gamboa Fierro de “Los ympossibles” del madrileño Santiago de Murcia, para dar paso a la violinista Paulina Espadas Encalada, con el acompañamiento al piano de Jorge Piña Sosa con el Adagio del Concierto No. 1 para violín de Mozart.</w:t>
      </w:r>
    </w:p>
    <w:p w14:paraId="2283326E" w14:textId="77777777" w:rsidR="008762CF" w:rsidRPr="000724C6" w:rsidRDefault="008762CF" w:rsidP="008762CF">
      <w:pPr>
        <w:widowControl w:val="0"/>
        <w:autoSpaceDE w:val="0"/>
        <w:autoSpaceDN w:val="0"/>
        <w:adjustRightInd w:val="0"/>
        <w:jc w:val="both"/>
        <w:rPr>
          <w:rFonts w:ascii="Flama-Book" w:hAnsi="Flama-Book" w:cs="Cambria"/>
          <w:sz w:val="28"/>
          <w:szCs w:val="28"/>
        </w:rPr>
      </w:pPr>
    </w:p>
    <w:p w14:paraId="1E3271F1" w14:textId="77777777" w:rsidR="008762CF" w:rsidRPr="000724C6" w:rsidRDefault="008762CF" w:rsidP="008762CF">
      <w:pPr>
        <w:widowControl w:val="0"/>
        <w:autoSpaceDE w:val="0"/>
        <w:autoSpaceDN w:val="0"/>
        <w:adjustRightInd w:val="0"/>
        <w:jc w:val="both"/>
        <w:rPr>
          <w:rFonts w:ascii="Flama-Book" w:hAnsi="Flama-Book" w:cs="Cambria"/>
          <w:sz w:val="28"/>
          <w:szCs w:val="28"/>
        </w:rPr>
      </w:pPr>
      <w:r w:rsidRPr="000724C6">
        <w:rPr>
          <w:rFonts w:ascii="Flama-Book" w:hAnsi="Flama-Book" w:cs="Cambria"/>
          <w:sz w:val="28"/>
          <w:szCs w:val="28"/>
        </w:rPr>
        <w:t>Arturo Bassol Salazar interpretó al piano la nostalgia, melancolía y dolor de “La maja y el ruiseñor de la Suite Goyescas” de Enrique Granados, mientras que Ada Lia Tzab Pot al arpa interpretó “Impromptu e Capricce” del francés Gabriel Pierné.</w:t>
      </w:r>
    </w:p>
    <w:p w14:paraId="1049E513" w14:textId="77777777" w:rsidR="008762CF" w:rsidRPr="000724C6" w:rsidRDefault="008762CF" w:rsidP="008762CF">
      <w:pPr>
        <w:widowControl w:val="0"/>
        <w:autoSpaceDE w:val="0"/>
        <w:autoSpaceDN w:val="0"/>
        <w:adjustRightInd w:val="0"/>
        <w:jc w:val="both"/>
        <w:rPr>
          <w:rFonts w:ascii="Flama-Book" w:hAnsi="Flama-Book" w:cs="Cambria"/>
          <w:sz w:val="28"/>
          <w:szCs w:val="28"/>
        </w:rPr>
      </w:pPr>
    </w:p>
    <w:p w14:paraId="7DE5B80E" w14:textId="77777777" w:rsidR="008762CF" w:rsidRPr="000724C6" w:rsidRDefault="008762CF" w:rsidP="008762CF">
      <w:pPr>
        <w:widowControl w:val="0"/>
        <w:autoSpaceDE w:val="0"/>
        <w:autoSpaceDN w:val="0"/>
        <w:adjustRightInd w:val="0"/>
        <w:jc w:val="both"/>
        <w:rPr>
          <w:rFonts w:ascii="Flama-Book" w:hAnsi="Flama-Book" w:cs="Cambria"/>
          <w:sz w:val="28"/>
          <w:szCs w:val="28"/>
        </w:rPr>
      </w:pPr>
      <w:r w:rsidRPr="000724C6">
        <w:rPr>
          <w:rFonts w:ascii="Flama-Book" w:hAnsi="Flama-Book" w:cs="Cambria"/>
          <w:sz w:val="28"/>
          <w:szCs w:val="28"/>
        </w:rPr>
        <w:t xml:space="preserve">Por su parte, Mahonri Abán Cabrera, deleitó a los asistentes al evocar las imágenes del poeta romano </w:t>
      </w:r>
      <w:hyperlink r:id="rId8" w:tooltip="Ovidio" w:history="1">
        <w:r w:rsidRPr="000724C6">
          <w:rPr>
            <w:rFonts w:ascii="Flama-Book" w:hAnsi="Flama-Book" w:cs="Cambria"/>
            <w:sz w:val="28"/>
            <w:szCs w:val="28"/>
          </w:rPr>
          <w:t>Ovidio</w:t>
        </w:r>
      </w:hyperlink>
      <w:r w:rsidRPr="000724C6">
        <w:rPr>
          <w:rFonts w:ascii="Flama-Book" w:hAnsi="Flama-Book" w:cs="Cambria"/>
          <w:sz w:val="28"/>
          <w:szCs w:val="28"/>
        </w:rPr>
        <w:t xml:space="preserve"> en su interpretación de “Pan de la suite Seis Metamorfosis”, obra escrita para </w:t>
      </w:r>
      <w:hyperlink r:id="rId9" w:tooltip="Oboe" w:history="1">
        <w:r w:rsidRPr="000724C6">
          <w:rPr>
            <w:rFonts w:ascii="Flama-Book" w:hAnsi="Flama-Book" w:cs="Cambria"/>
            <w:sz w:val="28"/>
            <w:szCs w:val="28"/>
          </w:rPr>
          <w:t>oboe</w:t>
        </w:r>
      </w:hyperlink>
      <w:r w:rsidRPr="000724C6">
        <w:rPr>
          <w:rFonts w:ascii="Flama-Book" w:hAnsi="Flama-Book" w:cs="Cambria"/>
          <w:sz w:val="28"/>
          <w:szCs w:val="28"/>
        </w:rPr>
        <w:t xml:space="preserve"> solo por el </w:t>
      </w:r>
      <w:hyperlink r:id="rId10" w:tooltip="Compositor" w:history="1">
        <w:r w:rsidRPr="000724C6">
          <w:rPr>
            <w:rFonts w:ascii="Flama-Book" w:hAnsi="Flama-Book" w:cs="Cambria"/>
            <w:sz w:val="28"/>
            <w:szCs w:val="28"/>
          </w:rPr>
          <w:t>compositor</w:t>
        </w:r>
      </w:hyperlink>
      <w:r w:rsidRPr="000724C6">
        <w:rPr>
          <w:rFonts w:ascii="Flama-Book" w:hAnsi="Flama-Book" w:cs="Cambria"/>
          <w:sz w:val="28"/>
          <w:szCs w:val="28"/>
        </w:rPr>
        <w:t xml:space="preserve"> </w:t>
      </w:r>
      <w:hyperlink r:id="rId11" w:tooltip="Inglaterra" w:history="1">
        <w:r w:rsidRPr="000724C6">
          <w:rPr>
            <w:rFonts w:ascii="Flama-Book" w:hAnsi="Flama-Book" w:cs="Cambria"/>
            <w:sz w:val="28"/>
            <w:szCs w:val="28"/>
          </w:rPr>
          <w:t>inglés</w:t>
        </w:r>
      </w:hyperlink>
      <w:r w:rsidRPr="000724C6">
        <w:rPr>
          <w:rFonts w:ascii="Flama-Book" w:hAnsi="Flama-Book" w:cs="Cambria"/>
          <w:sz w:val="28"/>
          <w:szCs w:val="28"/>
        </w:rPr>
        <w:t xml:space="preserve"> </w:t>
      </w:r>
      <w:hyperlink r:id="rId12" w:tooltip="Benjamin Britten" w:history="1">
        <w:r w:rsidRPr="000724C6">
          <w:rPr>
            <w:rFonts w:ascii="Flama-Book" w:hAnsi="Flama-Book" w:cs="Cambria"/>
            <w:sz w:val="28"/>
            <w:szCs w:val="28"/>
          </w:rPr>
          <w:t>Benjamin Britten</w:t>
        </w:r>
      </w:hyperlink>
      <w:r w:rsidRPr="000724C6">
        <w:rPr>
          <w:rFonts w:ascii="Flama-Book" w:hAnsi="Flama-Book" w:cs="Cambria"/>
          <w:sz w:val="28"/>
          <w:szCs w:val="28"/>
        </w:rPr>
        <w:t xml:space="preserve"> en </w:t>
      </w:r>
      <w:hyperlink r:id="rId13" w:tooltip="1951" w:history="1">
        <w:r w:rsidRPr="000724C6">
          <w:rPr>
            <w:rFonts w:ascii="Flama-Book" w:hAnsi="Flama-Book" w:cs="Cambria"/>
            <w:sz w:val="28"/>
            <w:szCs w:val="28"/>
          </w:rPr>
          <w:t>1951</w:t>
        </w:r>
      </w:hyperlink>
      <w:r w:rsidRPr="000724C6">
        <w:rPr>
          <w:rFonts w:ascii="Flama-Book" w:hAnsi="Flama-Book" w:cs="Cambria"/>
          <w:sz w:val="28"/>
          <w:szCs w:val="28"/>
        </w:rPr>
        <w:t>.</w:t>
      </w:r>
    </w:p>
    <w:p w14:paraId="70D2ED17" w14:textId="77777777" w:rsidR="008762CF" w:rsidRPr="000724C6" w:rsidRDefault="008762CF" w:rsidP="008762CF">
      <w:pPr>
        <w:widowControl w:val="0"/>
        <w:autoSpaceDE w:val="0"/>
        <w:autoSpaceDN w:val="0"/>
        <w:adjustRightInd w:val="0"/>
        <w:jc w:val="both"/>
        <w:rPr>
          <w:rFonts w:ascii="Flama-Book" w:hAnsi="Flama-Book" w:cs="Cambria"/>
          <w:sz w:val="28"/>
          <w:szCs w:val="28"/>
        </w:rPr>
      </w:pPr>
    </w:p>
    <w:p w14:paraId="3B139808" w14:textId="7453DB88" w:rsidR="008762CF" w:rsidRDefault="008762CF" w:rsidP="008762CF">
      <w:pPr>
        <w:widowControl w:val="0"/>
        <w:autoSpaceDE w:val="0"/>
        <w:autoSpaceDN w:val="0"/>
        <w:adjustRightInd w:val="0"/>
        <w:jc w:val="both"/>
        <w:rPr>
          <w:rFonts w:ascii="Flama-Book" w:hAnsi="Flama-Book" w:cs="Cambria"/>
          <w:sz w:val="28"/>
          <w:szCs w:val="28"/>
        </w:rPr>
      </w:pPr>
      <w:r>
        <w:rPr>
          <w:noProof/>
          <w:lang w:val="es-ES"/>
        </w:rPr>
        <w:lastRenderedPageBreak/>
        <w:drawing>
          <wp:anchor distT="0" distB="0" distL="114300" distR="114300" simplePos="0" relativeHeight="251660288" behindDoc="1" locked="0" layoutInCell="1" allowOverlap="1" wp14:anchorId="40AA769F" wp14:editId="5019F029">
            <wp:simplePos x="0" y="0"/>
            <wp:positionH relativeFrom="column">
              <wp:posOffset>-1143000</wp:posOffset>
            </wp:positionH>
            <wp:positionV relativeFrom="paragraph">
              <wp:posOffset>-228600</wp:posOffset>
            </wp:positionV>
            <wp:extent cx="7892415" cy="9372600"/>
            <wp:effectExtent l="0" t="0" r="6985" b="0"/>
            <wp:wrapNone/>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892415" cy="9372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BC4531" w14:textId="77777777" w:rsidR="008762CF" w:rsidRDefault="008762CF" w:rsidP="008762CF">
      <w:pPr>
        <w:widowControl w:val="0"/>
        <w:autoSpaceDE w:val="0"/>
        <w:autoSpaceDN w:val="0"/>
        <w:adjustRightInd w:val="0"/>
        <w:jc w:val="both"/>
        <w:rPr>
          <w:rFonts w:ascii="Flama-Book" w:hAnsi="Flama-Book" w:cs="Cambria"/>
          <w:sz w:val="28"/>
          <w:szCs w:val="28"/>
        </w:rPr>
      </w:pPr>
    </w:p>
    <w:p w14:paraId="0E1F2333" w14:textId="77777777" w:rsidR="008762CF" w:rsidRDefault="008762CF" w:rsidP="008762CF">
      <w:pPr>
        <w:widowControl w:val="0"/>
        <w:autoSpaceDE w:val="0"/>
        <w:autoSpaceDN w:val="0"/>
        <w:adjustRightInd w:val="0"/>
        <w:jc w:val="both"/>
        <w:rPr>
          <w:rFonts w:ascii="Flama-Book" w:hAnsi="Flama-Book" w:cs="Cambria"/>
          <w:sz w:val="28"/>
          <w:szCs w:val="28"/>
        </w:rPr>
      </w:pPr>
    </w:p>
    <w:p w14:paraId="66DE7CDF" w14:textId="16BD3982" w:rsidR="008762CF" w:rsidRPr="000724C6" w:rsidRDefault="008762CF" w:rsidP="008762CF">
      <w:pPr>
        <w:widowControl w:val="0"/>
        <w:autoSpaceDE w:val="0"/>
        <w:autoSpaceDN w:val="0"/>
        <w:adjustRightInd w:val="0"/>
        <w:jc w:val="both"/>
        <w:rPr>
          <w:rFonts w:ascii="Flama-Book" w:hAnsi="Flama-Book" w:cs="Cambria"/>
          <w:sz w:val="28"/>
          <w:szCs w:val="28"/>
        </w:rPr>
      </w:pPr>
      <w:r w:rsidRPr="000724C6">
        <w:rPr>
          <w:rFonts w:ascii="Flama-Book" w:hAnsi="Flama-Book" w:cs="Cambria"/>
          <w:sz w:val="28"/>
          <w:szCs w:val="28"/>
        </w:rPr>
        <w:t xml:space="preserve">Cerró la velada Daniel Pollorena Márquez con Estudio Núm. 3, en Si menor de Aleksander Nikoláyevich Scriabin, </w:t>
      </w:r>
      <w:hyperlink r:id="rId14" w:tooltip="Compositor" w:history="1">
        <w:r w:rsidRPr="000724C6">
          <w:rPr>
            <w:rFonts w:ascii="Flama-Book" w:hAnsi="Flama-Book" w:cs="Cambria"/>
            <w:sz w:val="28"/>
            <w:szCs w:val="28"/>
          </w:rPr>
          <w:t>compositor</w:t>
        </w:r>
      </w:hyperlink>
      <w:r w:rsidRPr="000724C6">
        <w:rPr>
          <w:rFonts w:ascii="Flama-Book" w:hAnsi="Flama-Book" w:cs="Cambria"/>
          <w:sz w:val="28"/>
          <w:szCs w:val="28"/>
        </w:rPr>
        <w:t xml:space="preserve"> y </w:t>
      </w:r>
      <w:hyperlink r:id="rId15" w:tooltip="Pianista" w:history="1">
        <w:r w:rsidRPr="000724C6">
          <w:rPr>
            <w:rFonts w:ascii="Flama-Book" w:hAnsi="Flama-Book" w:cs="Cambria"/>
            <w:sz w:val="28"/>
            <w:szCs w:val="28"/>
          </w:rPr>
          <w:t>pianista</w:t>
        </w:r>
      </w:hyperlink>
      <w:r w:rsidRPr="000724C6">
        <w:rPr>
          <w:rFonts w:ascii="Flama-Book" w:hAnsi="Flama-Book" w:cs="Cambria"/>
          <w:sz w:val="28"/>
          <w:szCs w:val="28"/>
        </w:rPr>
        <w:t xml:space="preserve"> </w:t>
      </w:r>
      <w:hyperlink r:id="rId16" w:tooltip="Rusia" w:history="1">
        <w:r w:rsidRPr="000724C6">
          <w:rPr>
            <w:rFonts w:ascii="Flama-Book" w:hAnsi="Flama-Book" w:cs="Cambria"/>
            <w:sz w:val="28"/>
            <w:szCs w:val="28"/>
          </w:rPr>
          <w:t>ruso</w:t>
        </w:r>
      </w:hyperlink>
      <w:r w:rsidRPr="000724C6">
        <w:rPr>
          <w:rFonts w:ascii="Flama-Book" w:hAnsi="Flama-Book" w:cs="Cambria"/>
          <w:sz w:val="28"/>
          <w:szCs w:val="28"/>
        </w:rPr>
        <w:t xml:space="preserve">, considerado uno de los mayores exponentes del </w:t>
      </w:r>
      <w:hyperlink r:id="rId17" w:tooltip="Postromanticismo" w:history="1">
        <w:r w:rsidRPr="000724C6">
          <w:rPr>
            <w:rFonts w:ascii="Flama-Book" w:hAnsi="Flama-Book" w:cs="Cambria"/>
            <w:sz w:val="28"/>
            <w:szCs w:val="28"/>
          </w:rPr>
          <w:t>postromanticismo</w:t>
        </w:r>
      </w:hyperlink>
      <w:r w:rsidRPr="000724C6">
        <w:rPr>
          <w:rFonts w:ascii="Flama-Book" w:hAnsi="Flama-Book" w:cs="Cambria"/>
          <w:sz w:val="28"/>
          <w:szCs w:val="28"/>
        </w:rPr>
        <w:t xml:space="preserve"> y el </w:t>
      </w:r>
      <w:hyperlink r:id="rId18" w:tooltip="Atonalidad" w:history="1">
        <w:r w:rsidRPr="000724C6">
          <w:rPr>
            <w:rFonts w:ascii="Flama-Book" w:hAnsi="Flama-Book" w:cs="Cambria"/>
            <w:sz w:val="28"/>
            <w:szCs w:val="28"/>
          </w:rPr>
          <w:t>atonalismo libre</w:t>
        </w:r>
      </w:hyperlink>
      <w:r w:rsidRPr="000724C6">
        <w:rPr>
          <w:rFonts w:ascii="Flama-Book" w:hAnsi="Flama-Book" w:cs="Cambria"/>
          <w:sz w:val="28"/>
          <w:szCs w:val="28"/>
        </w:rPr>
        <w:t>.</w:t>
      </w:r>
    </w:p>
    <w:p w14:paraId="0069580C" w14:textId="77777777" w:rsidR="008762CF" w:rsidRPr="000724C6" w:rsidRDefault="008762CF" w:rsidP="008762CF">
      <w:pPr>
        <w:widowControl w:val="0"/>
        <w:autoSpaceDE w:val="0"/>
        <w:autoSpaceDN w:val="0"/>
        <w:adjustRightInd w:val="0"/>
        <w:jc w:val="both"/>
        <w:rPr>
          <w:rFonts w:ascii="Flama-Book" w:hAnsi="Flama-Book" w:cs="Cambria"/>
          <w:sz w:val="28"/>
          <w:szCs w:val="28"/>
        </w:rPr>
      </w:pPr>
    </w:p>
    <w:p w14:paraId="64638073" w14:textId="77777777" w:rsidR="008762CF" w:rsidRPr="000724C6" w:rsidRDefault="008762CF" w:rsidP="008762CF">
      <w:pPr>
        <w:widowControl w:val="0"/>
        <w:autoSpaceDE w:val="0"/>
        <w:autoSpaceDN w:val="0"/>
        <w:adjustRightInd w:val="0"/>
        <w:jc w:val="both"/>
        <w:rPr>
          <w:rFonts w:ascii="Flama-Book" w:hAnsi="Flama-Book" w:cs="Cambria"/>
          <w:sz w:val="28"/>
          <w:szCs w:val="28"/>
        </w:rPr>
      </w:pPr>
      <w:r w:rsidRPr="000724C6">
        <w:rPr>
          <w:rFonts w:ascii="Flama-Book" w:hAnsi="Flama-Book" w:cs="Cambria"/>
          <w:sz w:val="28"/>
          <w:szCs w:val="28"/>
        </w:rPr>
        <w:t xml:space="preserve">Los egresados 2015 de la Licenciatura en Artes Musicales son: Mahonri Abán Cabrera, Arturo Bassol Salazar, Cristopher Canché Ortíz, Omar Celis Camargo, Ana Paulina Espadas Encalada, Iván Flores Álvarez, Francisco Gamboa Fiero, Raúl Lara Ruz, Luis Pech Cahuich, Daniel Pollorena Márquez, Ángel Tamayo Azcarate, Ada Lía Tzab Poot y Alicia Villamil Marrufo. </w:t>
      </w:r>
    </w:p>
    <w:p w14:paraId="5843AF8B" w14:textId="77777777" w:rsidR="008762CF" w:rsidRPr="00BA5B5F" w:rsidRDefault="008762CF" w:rsidP="008762CF">
      <w:pPr>
        <w:widowControl w:val="0"/>
        <w:autoSpaceDE w:val="0"/>
        <w:autoSpaceDN w:val="0"/>
        <w:adjustRightInd w:val="0"/>
        <w:jc w:val="both"/>
        <w:rPr>
          <w:rFonts w:ascii="Arial" w:hAnsi="Arial" w:cs="Arial"/>
        </w:rPr>
      </w:pPr>
    </w:p>
    <w:p w14:paraId="70D9165F" w14:textId="77777777" w:rsidR="00E41015" w:rsidRDefault="00E41015"/>
    <w:p w14:paraId="533C30D3" w14:textId="77777777" w:rsidR="00E41015" w:rsidRDefault="00E41015"/>
    <w:p w14:paraId="4729E14C" w14:textId="77777777" w:rsidR="00F054A1" w:rsidRDefault="00F054A1"/>
    <w:sectPr w:rsidR="00F054A1" w:rsidSect="00F054A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Flama-Book">
    <w:altName w:val="Times New Roman"/>
    <w:charset w:val="00"/>
    <w:family w:val="auto"/>
    <w:pitch w:val="variable"/>
    <w:sig w:usb0="A00000AF" w:usb1="4000207B" w:usb2="00000000" w:usb3="00000000" w:csb0="0000008B" w:csb1="00000000"/>
  </w:font>
  <w:font w:name="Flama-Light">
    <w:panose1 w:val="02000000000000000000"/>
    <w:charset w:val="00"/>
    <w:family w:val="auto"/>
    <w:pitch w:val="variable"/>
    <w:sig w:usb0="A00000AF" w:usb1="4000207B" w:usb2="00000000" w:usb3="00000000" w:csb0="0000008B"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1015"/>
    <w:rsid w:val="00375456"/>
    <w:rsid w:val="005548CF"/>
    <w:rsid w:val="008762CF"/>
    <w:rsid w:val="008B4076"/>
    <w:rsid w:val="00E41015"/>
    <w:rsid w:val="00F054A1"/>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8850C2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ＭＳ 明朝" w:hAnsi="Cambria" w:cs="Times New Roman"/>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E41015"/>
    <w:rPr>
      <w:rFonts w:ascii="Lucida Grande" w:hAnsi="Lucida Grande" w:cs="Lucida Grande"/>
      <w:sz w:val="18"/>
      <w:szCs w:val="18"/>
    </w:rPr>
  </w:style>
  <w:style w:type="character" w:customStyle="1" w:styleId="TextodegloboCar">
    <w:name w:val="Texto de globo Car"/>
    <w:link w:val="Textodeglobo"/>
    <w:uiPriority w:val="99"/>
    <w:semiHidden/>
    <w:rsid w:val="00E41015"/>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ＭＳ 明朝" w:hAnsi="Cambria" w:cs="Times New Roman"/>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E41015"/>
    <w:rPr>
      <w:rFonts w:ascii="Lucida Grande" w:hAnsi="Lucida Grande" w:cs="Lucida Grande"/>
      <w:sz w:val="18"/>
      <w:szCs w:val="18"/>
    </w:rPr>
  </w:style>
  <w:style w:type="character" w:customStyle="1" w:styleId="TextodegloboCar">
    <w:name w:val="Texto de globo Car"/>
    <w:link w:val="Textodeglobo"/>
    <w:uiPriority w:val="99"/>
    <w:semiHidden/>
    <w:rsid w:val="00E41015"/>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es.wikipedia.org/wiki/Oboe" TargetMode="External"/><Relationship Id="rId20" Type="http://schemas.openxmlformats.org/officeDocument/2006/relationships/theme" Target="theme/theme1.xml"/><Relationship Id="rId10" Type="http://schemas.openxmlformats.org/officeDocument/2006/relationships/hyperlink" Target="https://es.wikipedia.org/wiki/Compositor" TargetMode="External"/><Relationship Id="rId11" Type="http://schemas.openxmlformats.org/officeDocument/2006/relationships/hyperlink" Target="https://es.wikipedia.org/wiki/Inglaterra" TargetMode="External"/><Relationship Id="rId12" Type="http://schemas.openxmlformats.org/officeDocument/2006/relationships/hyperlink" Target="https://es.wikipedia.org/wiki/Benjamin_Britten" TargetMode="External"/><Relationship Id="rId13" Type="http://schemas.openxmlformats.org/officeDocument/2006/relationships/hyperlink" Target="https://es.wikipedia.org/wiki/1951" TargetMode="External"/><Relationship Id="rId14" Type="http://schemas.openxmlformats.org/officeDocument/2006/relationships/hyperlink" Target="https://es.wikipedia.org/wiki/Compositor" TargetMode="External"/><Relationship Id="rId15" Type="http://schemas.openxmlformats.org/officeDocument/2006/relationships/hyperlink" Target="https://es.wikipedia.org/wiki/Pianista" TargetMode="External"/><Relationship Id="rId16" Type="http://schemas.openxmlformats.org/officeDocument/2006/relationships/hyperlink" Target="https://es.wikipedia.org/wiki/Rusia" TargetMode="External"/><Relationship Id="rId17" Type="http://schemas.openxmlformats.org/officeDocument/2006/relationships/hyperlink" Target="https://es.wikipedia.org/wiki/Postromanticismo" TargetMode="External"/><Relationship Id="rId18" Type="http://schemas.openxmlformats.org/officeDocument/2006/relationships/hyperlink" Target="https://es.wikipedia.org/wiki/Atonalidad" TargetMode="External"/><Relationship Id="rId19"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hyperlink" Target="https://es.wikipedia.org/wiki/Postromanticismo" TargetMode="External"/><Relationship Id="rId7" Type="http://schemas.openxmlformats.org/officeDocument/2006/relationships/hyperlink" Target="https://es.wikipedia.org/wiki/M%C3%BAsica_del_Romanticismo" TargetMode="External"/><Relationship Id="rId8" Type="http://schemas.openxmlformats.org/officeDocument/2006/relationships/hyperlink" Target="https://es.wikipedia.org/wiki/Ovidi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515</Words>
  <Characters>2838</Characters>
  <Application>Microsoft Macintosh Word</Application>
  <DocSecurity>0</DocSecurity>
  <Lines>23</Lines>
  <Paragraphs>6</Paragraphs>
  <ScaleCrop>false</ScaleCrop>
  <Company>A</Company>
  <LinksUpToDate>false</LinksUpToDate>
  <CharactersWithSpaces>3347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A</dc:creator>
  <cp:keywords/>
  <dc:description/>
  <cp:lastModifiedBy>A A</cp:lastModifiedBy>
  <cp:revision>3</cp:revision>
  <dcterms:created xsi:type="dcterms:W3CDTF">2015-10-30T21:20:00Z</dcterms:created>
  <dcterms:modified xsi:type="dcterms:W3CDTF">2015-10-30T21:21:00Z</dcterms:modified>
</cp:coreProperties>
</file>